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A8" w:rsidRPr="00B109A8" w:rsidRDefault="00B109A8" w:rsidP="00B109A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109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-81915</wp:posOffset>
            </wp:positionV>
            <wp:extent cx="666750" cy="742950"/>
            <wp:effectExtent l="19050" t="0" r="0" b="0"/>
            <wp:wrapTopAndBottom/>
            <wp:docPr id="2" name="Рисунок 4" descr="C:\Users\НечипоренкоИрина\Desktop\Ирочка\НОВОЕ\hgHdqvSAGSw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НечипоренкоИрина\Desktop\Ирочка\НОВОЕ\hgHdqvSAGSw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9A8">
        <w:rPr>
          <w:rFonts w:ascii="Times New Roman" w:hAnsi="Times New Roman" w:cs="Times New Roman"/>
          <w:sz w:val="24"/>
          <w:szCs w:val="24"/>
        </w:rPr>
        <w:t>ФЕДЕРАЛЬНАЯ СЛУЖБА ПО НАДЗОРУ В СФЕРЕ ТРАНСПОРТА</w:t>
      </w:r>
      <w:r w:rsidRPr="00B109A8">
        <w:rPr>
          <w:rFonts w:ascii="Times New Roman" w:hAnsi="Times New Roman" w:cs="Times New Roman"/>
          <w:sz w:val="24"/>
          <w:szCs w:val="24"/>
        </w:rPr>
        <w:br/>
        <w:t>(РОСТРАНСНАДЗОР)</w:t>
      </w:r>
    </w:p>
    <w:p w:rsidR="00B109A8" w:rsidRPr="00B109A8" w:rsidRDefault="00B109A8" w:rsidP="00B109A8">
      <w:pPr>
        <w:pBdr>
          <w:bottom w:val="single" w:sz="6" w:space="7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9A8">
        <w:rPr>
          <w:rFonts w:ascii="Times New Roman" w:eastAsia="Calibri" w:hAnsi="Times New Roman" w:cs="Times New Roman"/>
          <w:b/>
          <w:sz w:val="24"/>
          <w:szCs w:val="24"/>
        </w:rPr>
        <w:t>МЕЖРЕГИОНАЛЬНОЕ ТЕРРИТОРИАЛЬНОЕ УПРАВЛЕНИЕ</w:t>
      </w:r>
    </w:p>
    <w:p w:rsidR="00B109A8" w:rsidRPr="00B109A8" w:rsidRDefault="00B109A8" w:rsidP="00B109A8">
      <w:pPr>
        <w:pBdr>
          <w:bottom w:val="single" w:sz="6" w:space="7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9A8">
        <w:rPr>
          <w:rFonts w:ascii="Times New Roman" w:eastAsia="Calibri" w:hAnsi="Times New Roman" w:cs="Times New Roman"/>
          <w:b/>
          <w:sz w:val="24"/>
          <w:szCs w:val="24"/>
        </w:rPr>
        <w:t>ФЕДЕРАЛЬНОЙ СЛУЖБЫ ПО НАДЗОРУ В СФЕРЕ ТРАНСПОРТА</w:t>
      </w:r>
    </w:p>
    <w:p w:rsidR="00B109A8" w:rsidRPr="00B109A8" w:rsidRDefault="00B109A8" w:rsidP="00B109A8">
      <w:pPr>
        <w:pBdr>
          <w:bottom w:val="single" w:sz="6" w:space="7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9A8">
        <w:rPr>
          <w:rFonts w:ascii="Times New Roman" w:eastAsia="Calibri" w:hAnsi="Times New Roman" w:cs="Times New Roman"/>
          <w:b/>
          <w:sz w:val="24"/>
          <w:szCs w:val="24"/>
        </w:rPr>
        <w:t>ПО СИБИРСКОМУ ФЕДЕРАЛЬНОМУ ОКРУГУ</w:t>
      </w:r>
      <w:r w:rsidRPr="00B109A8">
        <w:rPr>
          <w:rFonts w:ascii="Times New Roman" w:eastAsia="Calibri" w:hAnsi="Times New Roman" w:cs="Times New Roman"/>
          <w:b/>
          <w:sz w:val="24"/>
          <w:szCs w:val="24"/>
        </w:rPr>
        <w:br/>
        <w:t>(МТУ Ространснадзора по СФО)</w:t>
      </w:r>
    </w:p>
    <w:p w:rsidR="00D85AC1" w:rsidRPr="00B109A8" w:rsidRDefault="00D85AC1" w:rsidP="00D85AC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85AC1" w:rsidRPr="00B109A8" w:rsidRDefault="00D85AC1" w:rsidP="00D85AC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Заместитель начальника отдела надзора </w:t>
      </w: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85AC1" w:rsidRPr="00B109A8" w:rsidRDefault="00D85AC1" w:rsidP="00D85AC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обеспечением транспортной безопасности </w:t>
      </w:r>
    </w:p>
    <w:p w:rsidR="00D85AC1" w:rsidRPr="00B109A8" w:rsidRDefault="00D85AC1" w:rsidP="00D85AC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МТУ НОТБ СФО Ространснадзора</w:t>
      </w:r>
    </w:p>
    <w:p w:rsidR="00D85AC1" w:rsidRPr="00B109A8" w:rsidRDefault="00D85AC1" w:rsidP="00D85AC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Сурков Вячеслав Иванович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85AC1" w:rsidRPr="00B109A8" w:rsidRDefault="00D85AC1" w:rsidP="00D85AC1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ДОКЛАД</w:t>
      </w:r>
    </w:p>
    <w:p w:rsidR="00D85AC1" w:rsidRPr="00B109A8" w:rsidRDefault="00D85AC1" w:rsidP="00D85AC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«Обеспечение транспортной безопасности субъектами транспортной инфраструктуры на объектах и транспортных средствах в Сибирском федеральном округе. Особенности осуществления контрольно-надзорной деятельности»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Межрегиональное территориальное управление Федеральной службы по надзору в сфере транспорта по Сибирскому федеральному округу осуществляет функции Федеральной службы по надзору в сфере транспорта по контролю (надзору) в области железнодорожного, морского</w:t>
      </w:r>
      <w:r w:rsid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9A8">
        <w:rPr>
          <w:rFonts w:ascii="Times New Roman" w:hAnsi="Times New Roman" w:cs="Times New Roman"/>
          <w:bCs/>
          <w:sz w:val="26"/>
          <w:szCs w:val="26"/>
        </w:rPr>
        <w:t>-</w:t>
      </w:r>
      <w:r w:rsid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9A8">
        <w:rPr>
          <w:rFonts w:ascii="Times New Roman" w:hAnsi="Times New Roman" w:cs="Times New Roman"/>
          <w:bCs/>
          <w:sz w:val="26"/>
          <w:szCs w:val="26"/>
        </w:rPr>
        <w:t>речного, автомобильного и городского наземного электрического транспорта, дорожного хозяйства, метрополитенов и гражданской авиации.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В процессе осуществления деятельности в Управлении постоянно проводятся организационные и технические мероприятия по совершенствованию контрольно-надзорной деятельности в свете реализации Указов Президента Российской Федерации, Федеральных законов, Постановлений Правительства Российской Федерации, приказов и поручений Минтранса. Деятельность Управления осуществляется в тесном взаимодействии с территориальными органами исполнительной власти, общественными организациями.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На сегодняшний день на территории Сибирского федерального округа МТУ Ространснадзора по СФО осуществляет контроль в отношении около 1500 субъектов транспортной инфраструктуры осуществляющих свою деятельность в сфере транспортной безопасности.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Согласно данных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из реестров субъектов транспортной инфраструктуры, размещенных на официальных сайтах Федеральных агентств по видам транспорта в Красноярском крае, Республике Хакасия и Республике Тыва около 400 субъектов транспортной инфраструктуры осуществляют свою деятельность.</w:t>
      </w:r>
    </w:p>
    <w:p w:rsidR="009C4D4B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Контрольные (надзорные) мероприятия осуществляются в рамках действия федерального закона Российской Федерации «О государственном контроле (надзоре) и муниципальном контроле в Российской Федерации» № 248-ФЗ от 31.07.2020 года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контрольных надзорных мероприятий в сфере транспортной безопасности сотрудниками ОНОТБ (г. Красноярска) в 2023 году проведено: 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6948"/>
        <w:gridCol w:w="2835"/>
      </w:tblGrid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Плановых проверок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Не предусмотрено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Внеплановых проверок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Выявлено нарушений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Выдано предписаний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Проведено рейдовых осмотров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Осмотрено транспортных сре</w:t>
            </w:r>
            <w:proofErr w:type="gramStart"/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дств в х</w:t>
            </w:r>
            <w:proofErr w:type="gramEnd"/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оде рейдовых осмотров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330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Наблюдений за соблюдением обязательных требований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252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Выездных обследований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98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Информирований о требованиях законодательства по ТБ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974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Консультирований по ТБ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469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Профилактических визитов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Объявлено  предостережений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BC26F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485</w:t>
            </w:r>
          </w:p>
        </w:tc>
      </w:tr>
    </w:tbl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При осуществлении контрольных надзорных мероприятий в сфере транспортной безопасности сотрудниками ОНОТБ (</w:t>
      </w:r>
      <w:r w:rsidR="00BC26F7" w:rsidRPr="00B109A8">
        <w:rPr>
          <w:rFonts w:ascii="Times New Roman" w:hAnsi="Times New Roman" w:cs="Times New Roman"/>
          <w:b/>
          <w:bCs/>
          <w:sz w:val="26"/>
          <w:szCs w:val="26"/>
        </w:rPr>
        <w:t>г. Красноярска)</w:t>
      </w:r>
      <w:r w:rsidRPr="00B109A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6948"/>
        <w:gridCol w:w="2835"/>
      </w:tblGrid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Возбуждено административных дел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23 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>Вынесено постановлений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18 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Вынесено постановление судами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Наложено штрафов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724 000 руб. </w:t>
            </w:r>
          </w:p>
        </w:tc>
      </w:tr>
      <w:tr w:rsidR="00D85AC1" w:rsidRPr="00B109A8" w:rsidTr="00BC26F7">
        <w:trPr>
          <w:trHeight w:hRule="exact" w:val="397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Выдано представлений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AC1" w:rsidRPr="00B109A8" w:rsidRDefault="00D85AC1" w:rsidP="00D85A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12 </w:t>
            </w:r>
          </w:p>
        </w:tc>
      </w:tr>
    </w:tbl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AC1" w:rsidRPr="00B109A8" w:rsidRDefault="00D85AC1" w:rsidP="00BC26F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В результате проведения контрольных (надзорных) мероприятий, а также поступающей информации с других федеральных органов исполнительной власти (МВД, прокуратуры),  необходимо выделить основные нарушения при осуществлении контроля (надзора) в области транспортной безопасности.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109A8">
        <w:rPr>
          <w:rFonts w:ascii="Times New Roman" w:hAnsi="Times New Roman" w:cs="Times New Roman"/>
          <w:bCs/>
          <w:sz w:val="26"/>
          <w:szCs w:val="26"/>
          <w:u w:val="single"/>
        </w:rPr>
        <w:t>На автомобильном и городском наземном электри</w:t>
      </w:r>
      <w:r w:rsidR="00BC26F7" w:rsidRPr="00B109A8">
        <w:rPr>
          <w:rFonts w:ascii="Times New Roman" w:hAnsi="Times New Roman" w:cs="Times New Roman"/>
          <w:bCs/>
          <w:sz w:val="26"/>
          <w:szCs w:val="26"/>
          <w:u w:val="single"/>
        </w:rPr>
        <w:t>ческом транспорте: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1) субъектами транспортной инфраструктуры не направляется в Федеральное дорожное агентство информация для ведения реестра объектов и транспортных средств; 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2) субъектами транспортной инфраструктуры не направляются в Федеральное дорожное агентство паспорта обеспечения транспортной безопасности транспортного средства;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3) отсутствует оснащение транспортных средств техническими средствами видеонаблюдения и видеозаписи;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4) не проведена аттестация сил обеспечения транспортной безопасности;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5) не проводятся учения и тренировки.</w:t>
      </w:r>
    </w:p>
    <w:p w:rsidR="00BC26F7" w:rsidRPr="00B109A8" w:rsidRDefault="00BC26F7" w:rsidP="00D85AC1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  <w:u w:val="single"/>
        </w:rPr>
        <w:t>На железнодорожном транспорте</w:t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>: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1) не привлекаются подразделение т</w:t>
      </w:r>
      <w:r w:rsidR="00B109A8" w:rsidRPr="00B109A8">
        <w:rPr>
          <w:rFonts w:ascii="Times New Roman" w:hAnsi="Times New Roman" w:cs="Times New Roman"/>
          <w:bCs/>
          <w:sz w:val="26"/>
          <w:szCs w:val="26"/>
        </w:rPr>
        <w:t xml:space="preserve">ранспортной безопасности для </w:t>
      </w:r>
      <w:r w:rsidRPr="00B109A8">
        <w:rPr>
          <w:rFonts w:ascii="Times New Roman" w:hAnsi="Times New Roman" w:cs="Times New Roman"/>
          <w:bCs/>
          <w:sz w:val="26"/>
          <w:szCs w:val="26"/>
        </w:rPr>
        <w:t>ОТИ от актов незаконного вмешательства;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2) не обеспечивается оценка уяз</w:t>
      </w:r>
      <w:r w:rsidR="00B109A8" w:rsidRPr="00B109A8">
        <w:rPr>
          <w:rFonts w:ascii="Times New Roman" w:hAnsi="Times New Roman" w:cs="Times New Roman"/>
          <w:bCs/>
          <w:sz w:val="26"/>
          <w:szCs w:val="26"/>
        </w:rPr>
        <w:t xml:space="preserve">вимости и дополнительная оценка 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уязвимости </w:t>
      </w: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категорированных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ОТИ;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3) своевременно не разрабатываются и не представляются на  утверждение в Федеральное агентство железнодорожного транспорта планы обеспечения транспортной безопасности ОТИ,  которые также своевременно не реализовываются;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4) отсутствует оснащение техническими средствами обеспечения  транспортной безопасности </w:t>
      </w: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ТС и ОТИ; </w:t>
      </w:r>
    </w:p>
    <w:p w:rsidR="00B109A8" w:rsidRDefault="00B109A8" w:rsidP="00D85AC1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109A8">
        <w:rPr>
          <w:rFonts w:ascii="Times New Roman" w:hAnsi="Times New Roman" w:cs="Times New Roman"/>
          <w:bCs/>
          <w:sz w:val="26"/>
          <w:szCs w:val="26"/>
          <w:u w:val="single"/>
        </w:rPr>
        <w:t>Дорожное хозяйство</w:t>
      </w:r>
      <w:r w:rsidR="00BC26F7" w:rsidRPr="00B109A8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D85AC1" w:rsidRPr="00B109A8" w:rsidRDefault="00D85AC1" w:rsidP="00B109A8">
      <w:pPr>
        <w:pStyle w:val="a3"/>
        <w:numPr>
          <w:ilvl w:val="0"/>
          <w:numId w:val="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не привлекаются подразделение транспортной безопасности</w:t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9A8">
        <w:rPr>
          <w:rFonts w:ascii="Times New Roman" w:hAnsi="Times New Roman" w:cs="Times New Roman"/>
          <w:bCs/>
          <w:sz w:val="26"/>
          <w:szCs w:val="26"/>
        </w:rPr>
        <w:t>для защиты ОТИ от актов незаконного вмешательства;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2) не</w:t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обеспечивается оценка уязвимости и дополнительная оценка уязвимости </w:t>
      </w: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категорированных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ОТИ;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3) своевременно не разрабатываются и не представляются на утверждение в Федеральное дорожное агентство планы обеспечения транспортной безопасности ОТИ, которые также своевременно не реализовываются;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4) на ОТИ отсутствует наглядная агитация - информация о требованиях законодательства в области обеспечения транспортной безопасности;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5) отсутствует оснащение техническими средствами обеспечения транспортной безопасности;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6) не проводятся учения и тренировки.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109A8">
        <w:rPr>
          <w:rFonts w:ascii="Times New Roman" w:hAnsi="Times New Roman" w:cs="Times New Roman"/>
          <w:bCs/>
          <w:sz w:val="26"/>
          <w:szCs w:val="26"/>
          <w:u w:val="single"/>
        </w:rPr>
        <w:t>На водном транспорте</w:t>
      </w:r>
      <w:r w:rsidR="00BC26F7" w:rsidRPr="00B109A8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D85AC1" w:rsidRPr="00B109A8" w:rsidRDefault="00B109A8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1) субъектами транспортной инфраструктуры не направляется в Федеральное агентство морского и речного транспорта информация для ведения реестра транспортных средств; 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2) не привлекаются подразделение транспортной безопасности в соответствии с паспортом ОТБ для защиты транспортного средства от актов незаконного вмешательства;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3) Не своевременно представляется в Федеральное агентство морского и речного транспорта паспорт обеспечения транспортной безопасности транспортного средства;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5) отсутствует оснащение транспортных средств техническими средствами обеспе</w:t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>чения транспортной безопасности;</w:t>
      </w:r>
    </w:p>
    <w:p w:rsidR="00D85AC1" w:rsidRPr="00B109A8" w:rsidRDefault="00D85AC1" w:rsidP="00BC26F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Административная ответственность субъектов транспортной инфраструктуры и перевозчиков</w:t>
      </w:r>
      <w:r w:rsidR="00BC26F7" w:rsidRPr="00B109A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C26F7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       За неисполнение обязательных требований в области транспортной безопасности предусмотрена административная ответственность по ст. 11.15.1 КоАП РФ «Нарушение требований в области транспортной безопасности» влечет наложение административного штрафа: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-на граждан в размере от трех тысяч до пяти тысяч рублей;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-на должностных лиц - от двадцати тысяч до тридцати тысяч рублей;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-на индивидуальных предпринимателей - от тридцати тысяч до пятидесяти тысяч рублей;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-на юридических лиц - от пятидесяти тысяч до ста тысяч рублей.          </w:t>
      </w:r>
    </w:p>
    <w:p w:rsidR="00D85AC1" w:rsidRPr="00B109A8" w:rsidRDefault="00D85AC1" w:rsidP="00BC26F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Повторное совершение административного правонарушения, предусмотренного частью 1 настоящей статьи, - влечет наложение административного штрафа:     </w:t>
      </w:r>
    </w:p>
    <w:p w:rsidR="00D85AC1" w:rsidRPr="00B109A8" w:rsidRDefault="00BC26F7" w:rsidP="00BC26F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на граждан в размере от пяти тысяч до десяти тысяч рублей; </w:t>
      </w:r>
    </w:p>
    <w:p w:rsidR="00D85AC1" w:rsidRPr="00B109A8" w:rsidRDefault="00BC26F7" w:rsidP="00BC26F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на должностных лиц - от тридцати тысяч до пятидесяти тысяч рублей; </w:t>
      </w:r>
    </w:p>
    <w:p w:rsidR="00D85AC1" w:rsidRPr="00B109A8" w:rsidRDefault="00BC26F7" w:rsidP="00BC26F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</w:t>
      </w:r>
    </w:p>
    <w:p w:rsidR="00D85AC1" w:rsidRPr="00B109A8" w:rsidRDefault="00BC26F7" w:rsidP="00BC26F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на юридических лиц - от ста тысяч до двухсот тысяч рублей либо административное приостановление деятельности на срок до девяноста суток.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В 2023 году контрольно-надзорная деятельность ОНОТБ МТУ Ространснадзора по СФО организована в соответствии с Федеральным законом "О государственном контроле (надзоре) и муниципальном контроле в Российской Федерации" от 31.07.2020 N 248-ФЗ в условиях действия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Условия постановления значительно снижают нагрузку на субъекты транспортной инфраструктуры в сфере надзорной деятельности.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Необходимо отметить, что ограничения на проведение проверочных мероприятий не должны стать причиной снижения уровня обеспечения транспортной безопасности на объектах транспортной инфраструктуры и транспортных средств.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В 2023 году внеплановые контрольные (надзорные) мероприятия проводятся исключительно по следующим основаниям:</w:t>
      </w:r>
    </w:p>
    <w:p w:rsidR="00D85AC1" w:rsidRPr="00B109A8" w:rsidRDefault="00D85AC1" w:rsidP="00BC26F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109A8">
        <w:rPr>
          <w:rFonts w:ascii="Times New Roman" w:hAnsi="Times New Roman" w:cs="Times New Roman"/>
          <w:bCs/>
          <w:sz w:val="26"/>
          <w:szCs w:val="26"/>
          <w:u w:val="single"/>
        </w:rPr>
        <w:t xml:space="preserve">При условии согласования с органами прокуратуры: </w:t>
      </w:r>
    </w:p>
    <w:p w:rsidR="00D85AC1" w:rsidRPr="00B109A8" w:rsidRDefault="00BC26F7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непосредственной угрозе причинения вреда жизни или тяжкого вреда здоровью граждан;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при выявлении индикаторов риска нарушения обязательных требований; </w:t>
      </w:r>
    </w:p>
    <w:p w:rsidR="00D85AC1" w:rsidRPr="00B109A8" w:rsidRDefault="00BC26F7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г.;</w:t>
      </w:r>
    </w:p>
    <w:p w:rsidR="00D85AC1" w:rsidRPr="00B109A8" w:rsidRDefault="00BC26F7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 </w:t>
      </w:r>
    </w:p>
    <w:p w:rsidR="00B109A8" w:rsidRPr="00B109A8" w:rsidRDefault="00B109A8" w:rsidP="00BC26F7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D85AC1" w:rsidRPr="00B109A8" w:rsidRDefault="00D85AC1" w:rsidP="00BC26F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109A8">
        <w:rPr>
          <w:rFonts w:ascii="Times New Roman" w:hAnsi="Times New Roman" w:cs="Times New Roman"/>
          <w:bCs/>
          <w:sz w:val="26"/>
          <w:szCs w:val="26"/>
          <w:u w:val="single"/>
        </w:rPr>
        <w:t xml:space="preserve">Без согласования с органами прокуратуры, в частности: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 по поручению Президента Российской Федерации;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- по поручению Председателя Правительства Российской Федерации;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- по требованию прокурора;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-при представлении контролируемым лицом документов или сведений об исполнении предписания в целях возобновления ранее приостановленного действия лицензии (аккредитации).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Как уже было сказано раньше - в 2023 году сотрудниками объявлено 485 предостережений о недопустимости нарушения обязательных требований.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Предостережение является мерой профилактического характера. Его правомерно рассматривать как одно из правовых средств разъяснения конкретных требований законодательства РФ.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В настоящее время в рамках действующего законодательства в случаях непредставления информации субъектами транспортной инфраструктуры о принятых мерах по недопустимости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нарушений обязательных требований, указанных в предостережении, сотрудниками Управления нарабатывается практика проведения профилактического визита.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i/>
          <w:sz w:val="26"/>
          <w:szCs w:val="26"/>
        </w:rPr>
        <w:t>Хотелось бы более подробно остановить на профилактическом  визите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109A8">
        <w:rPr>
          <w:rFonts w:ascii="Times New Roman" w:hAnsi="Times New Roman" w:cs="Times New Roman"/>
          <w:bCs/>
          <w:sz w:val="26"/>
          <w:szCs w:val="26"/>
        </w:rPr>
        <w:t>видео-конференц-связи</w:t>
      </w:r>
      <w:proofErr w:type="spell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C26F7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  <w:r w:rsidRPr="00B109A8">
        <w:rPr>
          <w:rFonts w:ascii="Times New Roman" w:hAnsi="Times New Roman" w:cs="Times New Roman"/>
          <w:bCs/>
          <w:sz w:val="26"/>
          <w:szCs w:val="26"/>
        </w:rPr>
        <w:tab/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Должностным лицом проводится консультирование контролируемого лица для решения вопросов, связанных с возникающими трудностями в ходе исполнения законодательства по транспортной безопасности.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ab/>
        <w:t xml:space="preserve">По результатам проведенного профилактического визита не предусмотрено вынесение предписание об устранении нарушений обязательных требований.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ab/>
        <w:t>Разъяснения, полученные контролируемым лицом в ходе профилактического визита, носят рекомендательный характер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ab/>
        <w:t xml:space="preserve">Профилактический визит может быть проведен по инициативе контролируемого лица после его обращения в надзорный орган.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Рекомендации подконтрольным субъектам по соблюдению обязательных требований</w:t>
      </w:r>
      <w:r w:rsidR="00BC26F7" w:rsidRPr="00B109A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109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В целях устранения типовых нарушений подконтрольными субъектами целесообразно: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1.  Провести анализ причин и условий возникновения типовых нарушений, разработать меры по организации их устранения, в том числе: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1.1.</w:t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Провести дополнительное обучение сотрудников требованиям нормативных правовых актов по ОТБ.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1.2.</w:t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Провести мониторинг </w:t>
      </w: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системы контроля обеспечения соблюдения требований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по ТБ.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2.</w:t>
      </w:r>
      <w:r w:rsidR="00BC26F7" w:rsidRPr="00B10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Проводить мониторинг количественных и качественных показателей допущенных нарушений. </w:t>
      </w:r>
    </w:p>
    <w:p w:rsidR="00D85AC1" w:rsidRPr="00B109A8" w:rsidRDefault="00BC26F7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85AC1" w:rsidRPr="00B109A8">
        <w:rPr>
          <w:rFonts w:ascii="Times New Roman" w:hAnsi="Times New Roman" w:cs="Times New Roman"/>
          <w:bCs/>
          <w:sz w:val="26"/>
          <w:szCs w:val="26"/>
        </w:rPr>
        <w:t xml:space="preserve">Обращаться в МТУ Ространснадзора по СФО Ространснадзора за проведением консультаций по разъяснению требований нормативных правовых актов, неоднозначных или неясных обязательных требований в форме профилактических визитов. </w:t>
      </w:r>
    </w:p>
    <w:p w:rsidR="00D85AC1" w:rsidRPr="00B109A8" w:rsidRDefault="00BC26F7" w:rsidP="00D85AC1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Критерии риска: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Критерии отнесения объектов федерального государственного контроля (надзора) в области транспортной безопасности к категориям риска причинения вреда (ущерба) охраняемым законом ценностям,  устанавливаются на основании приложения к Положению о федеральном контроле (надзоре) в области транспортной безопасности, утвержденного постановлением Российской Федерации от 29.07.2022г. № 1051.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Критерии отнесения объектов делиться на группы тяжести категория объекта (А, Б, В, Г) и группы вероятности количество АНВ и угроз (1,2,3,4), в зависимости от данных факторов устанавливаются: чрезвычайно высокий риск, высоки риск, средний риск, низкий риск.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B109A8">
        <w:rPr>
          <w:rFonts w:ascii="Times New Roman" w:hAnsi="Times New Roman" w:cs="Times New Roman"/>
          <w:bCs/>
          <w:sz w:val="26"/>
          <w:szCs w:val="26"/>
        </w:rPr>
        <w:tab/>
        <w:t xml:space="preserve">От присвоенной категории риска будет варьироваться периодичность проверочных мероприятий от 1 раза в год для субъектов категории чрезвычайного риска и до 1 раза в 10 лет для категории низкого риска. </w:t>
      </w:r>
    </w:p>
    <w:p w:rsidR="00D85AC1" w:rsidRPr="00B109A8" w:rsidRDefault="00D85AC1" w:rsidP="00BC26F7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Профилактические меры, связанные с сок</w:t>
      </w:r>
      <w:r w:rsidR="00B109A8" w:rsidRPr="00B109A8">
        <w:rPr>
          <w:rFonts w:ascii="Times New Roman" w:hAnsi="Times New Roman" w:cs="Times New Roman"/>
          <w:b/>
          <w:bCs/>
          <w:sz w:val="26"/>
          <w:szCs w:val="26"/>
        </w:rPr>
        <w:t>ращением риска причинения вреда</w:t>
      </w:r>
      <w:r w:rsidR="00B109A8" w:rsidRPr="00B109A8">
        <w:rPr>
          <w:rFonts w:ascii="Times New Roman" w:hAnsi="Times New Roman" w:cs="Times New Roman"/>
          <w:bCs/>
          <w:sz w:val="26"/>
          <w:szCs w:val="26"/>
        </w:rPr>
        <w:t>: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Приоритетом при выполнении государственного контроля (надзора) относительно контрольно-надзорных мероприятий выступает осуществление профилактических мер, </w:t>
      </w:r>
      <w:r w:rsidRPr="00B109A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связанных с сокращением риска причинения вреда (ущерба). Проведение государственного контроля необходимо только при недостаточности либо неэффективности форм реализации обязательных требований. 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В законе закрепляется широкий перечень профилактических мероприятий: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-обобщение правоприменительной практики;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-информирование;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-</w:t>
      </w:r>
      <w:proofErr w:type="spellStart"/>
      <w:r w:rsidRPr="00B109A8">
        <w:rPr>
          <w:rFonts w:ascii="Times New Roman" w:hAnsi="Times New Roman" w:cs="Times New Roman"/>
          <w:bCs/>
          <w:sz w:val="26"/>
          <w:szCs w:val="26"/>
        </w:rPr>
        <w:t>самообследование</w:t>
      </w:r>
      <w:proofErr w:type="spell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-консультирование.</w:t>
      </w:r>
    </w:p>
    <w:p w:rsidR="00D85AC1" w:rsidRPr="00B109A8" w:rsidRDefault="00D85AC1" w:rsidP="00B109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В основе нового подхода регулирования КНД </w:t>
      </w:r>
      <w:r w:rsidRPr="00B109A8">
        <w:rPr>
          <w:rFonts w:ascii="Times New Roman" w:eastAsia="MS Gothic" w:hAnsi="Times New Roman" w:cs="Times New Roman"/>
          <w:bCs/>
          <w:sz w:val="26"/>
          <w:szCs w:val="26"/>
        </w:rPr>
        <w:t>－</w:t>
      </w:r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достижение целей с использованием более мягких и менее затратных методов, которые не предполагают прямого взаимодействия с контролируемым субъектом. Это значит, что проверки перестают быть главным инструментом контроля. В качестве альтернативных методов контроля закон предлагает: 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-инспекционный визит;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-постоянный рейд;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-выездное обследование. </w:t>
      </w:r>
    </w:p>
    <w:p w:rsidR="00B109A8" w:rsidRPr="00B109A8" w:rsidRDefault="00B109A8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AC1" w:rsidRPr="00B109A8" w:rsidRDefault="00B109A8" w:rsidP="00D85AC1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Новеллы законодательства</w:t>
      </w:r>
      <w:r w:rsidR="00D85AC1" w:rsidRPr="00B109A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D85AC1" w:rsidRPr="00B109A8" w:rsidRDefault="00D85AC1" w:rsidP="00D85AC1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>. 1.3 - 3 ст. 32.2 КоАП РФ при уплате административного штрафа за административное правонарушение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D85AC1" w:rsidRPr="00B109A8" w:rsidRDefault="00D85AC1" w:rsidP="00D85AC1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09A8">
        <w:rPr>
          <w:rFonts w:ascii="Times New Roman" w:hAnsi="Times New Roman" w:cs="Times New Roman"/>
          <w:bCs/>
          <w:sz w:val="26"/>
          <w:szCs w:val="26"/>
        </w:rPr>
        <w:t>В соответствии с принятыми поправками в ст. 12.1    Федерального закона от 09.02.2007 «О транспортной безопасности» (в ред. ФЗ от 24.07.2023 № 387-ФЗ) закреплена норма, в соответствии с которой для персонала (экипажа) определенных транспортных средств предусмотрена замена подготовки и аттестации в области транспортной безопасности на проведение инструктажей и проверку знаний и умений в данной области.</w:t>
      </w:r>
      <w:proofErr w:type="gramEnd"/>
      <w:r w:rsidRPr="00B109A8">
        <w:rPr>
          <w:rFonts w:ascii="Times New Roman" w:hAnsi="Times New Roman" w:cs="Times New Roman"/>
          <w:bCs/>
          <w:sz w:val="26"/>
          <w:szCs w:val="26"/>
        </w:rPr>
        <w:t xml:space="preserve"> Данная поправка вступает в силу 01.09.2024.</w:t>
      </w:r>
    </w:p>
    <w:p w:rsidR="00D85AC1" w:rsidRPr="00B109A8" w:rsidRDefault="00D85AC1" w:rsidP="00D85AC1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В случае возникновения необходимости в направлении жалобы, досудебного обжалования, ходатайства о продлении срока исполнения предписания, необходимо использовать подсистему досудебного обжалования ГИС ТОР КНД, размещенную на официальном сайте </w:t>
      </w:r>
      <w:hyperlink r:id="rId6" w:history="1">
        <w:r w:rsidRPr="00B109A8">
          <w:rPr>
            <w:rStyle w:val="a5"/>
            <w:rFonts w:ascii="Times New Roman" w:hAnsi="Times New Roman" w:cs="Times New Roman"/>
            <w:bCs/>
            <w:sz w:val="26"/>
            <w:szCs w:val="26"/>
          </w:rPr>
          <w:t>https://knd.gov.ru/main</w:t>
        </w:r>
      </w:hyperlink>
      <w:r w:rsidRPr="00B109A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D85AC1" w:rsidRPr="00B109A8" w:rsidRDefault="00D85AC1" w:rsidP="00D85AC1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 xml:space="preserve">Признано утратившими силу постановление Правительства РФ </w:t>
      </w:r>
      <w:hyperlink r:id="rId7" w:history="1">
        <w:r w:rsidRPr="00B109A8">
          <w:rPr>
            <w:rStyle w:val="a5"/>
            <w:rFonts w:ascii="Times New Roman" w:hAnsi="Times New Roman" w:cs="Times New Roman"/>
            <w:bCs/>
            <w:sz w:val="26"/>
            <w:szCs w:val="26"/>
          </w:rPr>
          <w:t>от 26.02.2015 № 172</w:t>
        </w:r>
      </w:hyperlink>
      <w:r w:rsidRPr="00B109A8">
        <w:rPr>
          <w:rFonts w:ascii="Times New Roman" w:hAnsi="Times New Roman" w:cs="Times New Roman"/>
          <w:bCs/>
          <w:sz w:val="26"/>
          <w:szCs w:val="26"/>
        </w:rPr>
        <w:t> "О порядке аттестации сил обеспечения транспортной безопасности", на смену которого утверждено постановление Правительства РФ от 01.06.2023 № 905 "О порядке аттестации сил обеспе</w:t>
      </w:r>
      <w:r w:rsidR="00B109A8" w:rsidRPr="00B109A8">
        <w:rPr>
          <w:rFonts w:ascii="Times New Roman" w:hAnsi="Times New Roman" w:cs="Times New Roman"/>
          <w:bCs/>
          <w:sz w:val="26"/>
          <w:szCs w:val="26"/>
        </w:rPr>
        <w:t>чения транспортной безопасности.</w:t>
      </w:r>
    </w:p>
    <w:p w:rsidR="00B109A8" w:rsidRPr="00B109A8" w:rsidRDefault="00B109A8" w:rsidP="00B109A8">
      <w:pPr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85AC1" w:rsidRPr="00B109A8" w:rsidRDefault="00D85AC1" w:rsidP="00B109A8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9A8">
        <w:rPr>
          <w:rFonts w:ascii="Times New Roman" w:hAnsi="Times New Roman" w:cs="Times New Roman"/>
          <w:b/>
          <w:bCs/>
          <w:sz w:val="26"/>
          <w:szCs w:val="26"/>
        </w:rPr>
        <w:t>ВЫВОД: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Выше приведенные данные свидетельствуют о том, что государство стремится к снижению административной и финансовой нагрузки на бизнес.</w:t>
      </w:r>
    </w:p>
    <w:p w:rsidR="00D85AC1" w:rsidRPr="00B109A8" w:rsidRDefault="00D85AC1" w:rsidP="00D85AC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9A8">
        <w:rPr>
          <w:rFonts w:ascii="Times New Roman" w:hAnsi="Times New Roman" w:cs="Times New Roman"/>
          <w:bCs/>
          <w:sz w:val="26"/>
          <w:szCs w:val="26"/>
        </w:rPr>
        <w:t>Изменения в правовом регулировании показало первые результаты реализации этой задачи. Это стало возможным, в том числе, благодаря существенному расширению перечня профилактических инструментов контрольно-надзорной деятельности, таких как рейдовый осмотр, выездное обследование без взаимодействия с субъектом и другие профилактические мероприятия.</w:t>
      </w:r>
      <w:r w:rsidRPr="00B109A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85AC1" w:rsidRPr="00B109A8" w:rsidSect="00D85A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58"/>
    <w:multiLevelType w:val="hybridMultilevel"/>
    <w:tmpl w:val="ED8A71D4"/>
    <w:lvl w:ilvl="0" w:tplc="45A64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0E0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2E5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CA7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4B0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CA6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A6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8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AA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1444F4"/>
    <w:multiLevelType w:val="hybridMultilevel"/>
    <w:tmpl w:val="12D62166"/>
    <w:lvl w:ilvl="0" w:tplc="AB6E09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623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09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05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A6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6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61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03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C5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6793E"/>
    <w:multiLevelType w:val="hybridMultilevel"/>
    <w:tmpl w:val="0FC2EFBC"/>
    <w:lvl w:ilvl="0" w:tplc="7FECE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A86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C35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A86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A38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A5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A2A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2D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C9C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930ADA"/>
    <w:multiLevelType w:val="hybridMultilevel"/>
    <w:tmpl w:val="19A413B0"/>
    <w:lvl w:ilvl="0" w:tplc="A752A0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C3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0A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AD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27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43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6C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8C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17E18"/>
    <w:multiLevelType w:val="hybridMultilevel"/>
    <w:tmpl w:val="68C0267E"/>
    <w:lvl w:ilvl="0" w:tplc="1898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88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28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AB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4C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A4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44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64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2113A"/>
    <w:multiLevelType w:val="hybridMultilevel"/>
    <w:tmpl w:val="043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22615"/>
    <w:multiLevelType w:val="hybridMultilevel"/>
    <w:tmpl w:val="3F004B58"/>
    <w:lvl w:ilvl="0" w:tplc="E6061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CC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E9C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C2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C7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A29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A7E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0D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4C0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6B5B28"/>
    <w:multiLevelType w:val="hybridMultilevel"/>
    <w:tmpl w:val="8AA46198"/>
    <w:lvl w:ilvl="0" w:tplc="9C5AA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B0A8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B815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BCCF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F29C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7E3E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C8BB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2079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6CAF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D5EE6"/>
    <w:multiLevelType w:val="hybridMultilevel"/>
    <w:tmpl w:val="E1586DAA"/>
    <w:lvl w:ilvl="0" w:tplc="80665A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88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87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CF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C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01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8F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2A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61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43D6A"/>
    <w:multiLevelType w:val="hybridMultilevel"/>
    <w:tmpl w:val="CAF48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AC1"/>
    <w:rsid w:val="001E6EF4"/>
    <w:rsid w:val="0044322C"/>
    <w:rsid w:val="00616BB4"/>
    <w:rsid w:val="009C4D4B"/>
    <w:rsid w:val="00B109A8"/>
    <w:rsid w:val="00BC26F7"/>
    <w:rsid w:val="00D85AC1"/>
    <w:rsid w:val="00F6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5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25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73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d.gov.ru/ma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2023-10-16T08:43:00Z</dcterms:created>
  <dcterms:modified xsi:type="dcterms:W3CDTF">2023-10-16T09:11:00Z</dcterms:modified>
</cp:coreProperties>
</file>